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BAF" w:rsidRPr="00F73B01" w:rsidRDefault="00045BAF" w:rsidP="00F73B01">
      <w:pPr>
        <w:spacing w:line="480" w:lineRule="auto"/>
        <w:jc w:val="center"/>
        <w:rPr>
          <w:rFonts w:ascii="Times New Roman" w:hAnsi="Times New Roman" w:cs="Times New Roman"/>
          <w:sz w:val="24"/>
          <w:szCs w:val="24"/>
        </w:rPr>
      </w:pPr>
    </w:p>
    <w:p w:rsidR="00045BAF" w:rsidRPr="00F73B01" w:rsidRDefault="00045BAF" w:rsidP="00F73B01">
      <w:pPr>
        <w:spacing w:line="480" w:lineRule="auto"/>
        <w:jc w:val="center"/>
        <w:rPr>
          <w:rFonts w:ascii="Times New Roman" w:hAnsi="Times New Roman" w:cs="Times New Roman"/>
          <w:sz w:val="24"/>
          <w:szCs w:val="24"/>
        </w:rPr>
      </w:pPr>
    </w:p>
    <w:p w:rsidR="00045BAF" w:rsidRPr="00F73B01" w:rsidRDefault="00045BAF" w:rsidP="00F73B01">
      <w:pPr>
        <w:spacing w:line="480" w:lineRule="auto"/>
        <w:jc w:val="center"/>
        <w:rPr>
          <w:rFonts w:ascii="Times New Roman" w:hAnsi="Times New Roman" w:cs="Times New Roman"/>
          <w:sz w:val="24"/>
          <w:szCs w:val="24"/>
        </w:rPr>
      </w:pPr>
    </w:p>
    <w:p w:rsidR="00045BAF" w:rsidRPr="00F73B01" w:rsidRDefault="00045BAF" w:rsidP="00A92549">
      <w:pPr>
        <w:spacing w:line="480" w:lineRule="auto"/>
        <w:rPr>
          <w:rFonts w:ascii="Times New Roman" w:hAnsi="Times New Roman" w:cs="Times New Roman"/>
          <w:sz w:val="24"/>
          <w:szCs w:val="24"/>
        </w:rPr>
      </w:pPr>
    </w:p>
    <w:p w:rsidR="00045BAF" w:rsidRPr="00F73B01" w:rsidRDefault="00045BAF" w:rsidP="00F73B01">
      <w:pPr>
        <w:spacing w:line="480" w:lineRule="auto"/>
        <w:jc w:val="center"/>
        <w:rPr>
          <w:rFonts w:ascii="Times New Roman" w:hAnsi="Times New Roman" w:cs="Times New Roman"/>
          <w:sz w:val="24"/>
          <w:szCs w:val="24"/>
        </w:rPr>
      </w:pPr>
    </w:p>
    <w:p w:rsidR="00045BAF" w:rsidRPr="00F73B01" w:rsidRDefault="00045BAF" w:rsidP="00F73B01">
      <w:pPr>
        <w:spacing w:line="480" w:lineRule="auto"/>
        <w:jc w:val="center"/>
        <w:rPr>
          <w:rFonts w:ascii="Times New Roman" w:hAnsi="Times New Roman" w:cs="Times New Roman"/>
          <w:sz w:val="24"/>
          <w:szCs w:val="24"/>
        </w:rPr>
      </w:pPr>
    </w:p>
    <w:p w:rsidR="00045BAF" w:rsidRPr="00F73B01" w:rsidRDefault="00A92549" w:rsidP="00F73B01">
      <w:pPr>
        <w:spacing w:line="480" w:lineRule="auto"/>
        <w:jc w:val="center"/>
        <w:rPr>
          <w:rFonts w:ascii="Times New Roman" w:hAnsi="Times New Roman" w:cs="Times New Roman"/>
          <w:sz w:val="24"/>
          <w:szCs w:val="24"/>
        </w:rPr>
      </w:pPr>
      <w:r w:rsidRPr="00F73B01">
        <w:rPr>
          <w:rFonts w:ascii="Times New Roman" w:hAnsi="Times New Roman" w:cs="Times New Roman"/>
          <w:sz w:val="24"/>
          <w:szCs w:val="24"/>
        </w:rPr>
        <w:t>RECONCILING THE COMMISSION OF CHRIST</w:t>
      </w:r>
    </w:p>
    <w:p w:rsidR="00045BAF" w:rsidRPr="00F73B01" w:rsidRDefault="00045BAF" w:rsidP="00F73B01">
      <w:pPr>
        <w:spacing w:line="480" w:lineRule="auto"/>
        <w:jc w:val="center"/>
        <w:rPr>
          <w:rFonts w:ascii="Times New Roman" w:hAnsi="Times New Roman" w:cs="Times New Roman"/>
          <w:sz w:val="24"/>
          <w:szCs w:val="24"/>
        </w:rPr>
      </w:pPr>
    </w:p>
    <w:p w:rsidR="00045BAF" w:rsidRPr="00F73B01" w:rsidRDefault="00045BAF" w:rsidP="00F73B01">
      <w:pPr>
        <w:spacing w:line="480" w:lineRule="auto"/>
        <w:jc w:val="center"/>
        <w:rPr>
          <w:rFonts w:ascii="Times New Roman" w:hAnsi="Times New Roman" w:cs="Times New Roman"/>
          <w:sz w:val="24"/>
          <w:szCs w:val="24"/>
        </w:rPr>
      </w:pPr>
    </w:p>
    <w:p w:rsidR="00045BAF" w:rsidRPr="00F73B01" w:rsidRDefault="00045BAF" w:rsidP="00F73B01">
      <w:pPr>
        <w:spacing w:line="480" w:lineRule="auto"/>
        <w:jc w:val="center"/>
        <w:rPr>
          <w:rFonts w:ascii="Times New Roman" w:hAnsi="Times New Roman" w:cs="Times New Roman"/>
          <w:sz w:val="24"/>
          <w:szCs w:val="24"/>
        </w:rPr>
      </w:pPr>
    </w:p>
    <w:p w:rsidR="00045BAF" w:rsidRPr="00F73B01" w:rsidRDefault="00045BAF" w:rsidP="00B621B4">
      <w:pPr>
        <w:spacing w:line="480" w:lineRule="auto"/>
        <w:jc w:val="center"/>
        <w:rPr>
          <w:rFonts w:ascii="Times New Roman" w:hAnsi="Times New Roman" w:cs="Times New Roman"/>
          <w:sz w:val="24"/>
          <w:szCs w:val="24"/>
        </w:rPr>
      </w:pPr>
      <w:r w:rsidRPr="00F73B01">
        <w:rPr>
          <w:rFonts w:ascii="Times New Roman" w:hAnsi="Times New Roman" w:cs="Times New Roman"/>
          <w:sz w:val="24"/>
          <w:szCs w:val="24"/>
        </w:rPr>
        <w:t>Name</w:t>
      </w:r>
    </w:p>
    <w:p w:rsidR="00045BAF" w:rsidRPr="00F73B01" w:rsidRDefault="00045BAF" w:rsidP="00F73B01">
      <w:pPr>
        <w:spacing w:line="480" w:lineRule="auto"/>
        <w:jc w:val="center"/>
        <w:rPr>
          <w:rFonts w:ascii="Times New Roman" w:hAnsi="Times New Roman" w:cs="Times New Roman"/>
          <w:sz w:val="24"/>
          <w:szCs w:val="24"/>
        </w:rPr>
      </w:pPr>
      <w:r w:rsidRPr="00F73B01">
        <w:rPr>
          <w:rFonts w:ascii="Times New Roman" w:hAnsi="Times New Roman" w:cs="Times New Roman"/>
          <w:sz w:val="24"/>
          <w:szCs w:val="24"/>
        </w:rPr>
        <w:t>Course</w:t>
      </w:r>
      <w:bookmarkStart w:id="0" w:name="_GoBack"/>
      <w:bookmarkEnd w:id="0"/>
    </w:p>
    <w:p w:rsidR="00045BAF" w:rsidRPr="00F73B01" w:rsidRDefault="00045BAF" w:rsidP="00F73B01">
      <w:pPr>
        <w:spacing w:line="480" w:lineRule="auto"/>
        <w:jc w:val="center"/>
        <w:rPr>
          <w:rFonts w:ascii="Times New Roman" w:hAnsi="Times New Roman" w:cs="Times New Roman"/>
          <w:sz w:val="24"/>
          <w:szCs w:val="24"/>
        </w:rPr>
      </w:pPr>
      <w:r w:rsidRPr="00F73B01">
        <w:rPr>
          <w:rFonts w:ascii="Times New Roman" w:hAnsi="Times New Roman" w:cs="Times New Roman"/>
          <w:sz w:val="24"/>
          <w:szCs w:val="24"/>
        </w:rPr>
        <w:t>Instructor</w:t>
      </w:r>
    </w:p>
    <w:p w:rsidR="00B621B4" w:rsidRDefault="00045BAF" w:rsidP="00B621B4">
      <w:pPr>
        <w:spacing w:line="480" w:lineRule="auto"/>
        <w:jc w:val="center"/>
        <w:rPr>
          <w:rFonts w:ascii="Times New Roman" w:hAnsi="Times New Roman" w:cs="Times New Roman"/>
          <w:sz w:val="24"/>
          <w:szCs w:val="24"/>
        </w:rPr>
      </w:pPr>
      <w:r w:rsidRPr="00F73B01">
        <w:rPr>
          <w:rFonts w:ascii="Times New Roman" w:hAnsi="Times New Roman" w:cs="Times New Roman"/>
          <w:sz w:val="24"/>
          <w:szCs w:val="24"/>
        </w:rPr>
        <w:t>Location</w:t>
      </w:r>
    </w:p>
    <w:p w:rsidR="00B621B4" w:rsidRDefault="00B621B4" w:rsidP="00B621B4">
      <w:pPr>
        <w:spacing w:line="480" w:lineRule="auto"/>
        <w:jc w:val="center"/>
        <w:rPr>
          <w:rFonts w:ascii="Times New Roman" w:hAnsi="Times New Roman" w:cs="Times New Roman"/>
          <w:sz w:val="24"/>
          <w:szCs w:val="24"/>
        </w:rPr>
      </w:pPr>
    </w:p>
    <w:p w:rsidR="00B621B4" w:rsidRPr="00F73B01" w:rsidRDefault="00B621B4" w:rsidP="00B621B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45BAF" w:rsidRPr="00F73B01" w:rsidRDefault="00045BAF" w:rsidP="00B621B4">
      <w:pPr>
        <w:spacing w:line="480" w:lineRule="auto"/>
        <w:rPr>
          <w:rFonts w:ascii="Times New Roman" w:hAnsi="Times New Roman" w:cs="Times New Roman"/>
          <w:sz w:val="24"/>
          <w:szCs w:val="24"/>
        </w:rPr>
      </w:pPr>
      <w:r w:rsidRPr="00F73B01">
        <w:rPr>
          <w:rFonts w:ascii="Times New Roman" w:hAnsi="Times New Roman" w:cs="Times New Roman"/>
          <w:sz w:val="24"/>
          <w:szCs w:val="24"/>
        </w:rPr>
        <w:br w:type="page"/>
      </w:r>
    </w:p>
    <w:p w:rsidR="00B621B4" w:rsidRPr="00B621B4" w:rsidRDefault="00B621B4" w:rsidP="00B621B4">
      <w:pPr>
        <w:spacing w:line="480" w:lineRule="auto"/>
        <w:ind w:firstLine="720"/>
        <w:rPr>
          <w:rFonts w:ascii="Times New Roman" w:hAnsi="Times New Roman" w:cs="Times New Roman"/>
          <w:sz w:val="24"/>
          <w:szCs w:val="24"/>
        </w:rPr>
      </w:pPr>
      <w:r w:rsidRPr="00B621B4">
        <w:rPr>
          <w:rFonts w:ascii="Times New Roman" w:hAnsi="Times New Roman" w:cs="Times New Roman"/>
          <w:sz w:val="24"/>
          <w:szCs w:val="24"/>
        </w:rPr>
        <w:lastRenderedPageBreak/>
        <w:t>Religious freedom and inter-religious dialogue do not exist in a vacuum. Millions of people tend to search and identify their respective religions to give their lives meaning. Additionally, religion is always influenced by the environment as well as impacts as daily life activities. Mark 16:15 asserts that it is important to proclaim the gospel to the whole creation and condemn those who reject it. Religious freedom has allowed many people to follow different religions and denominations as they attempt to improve their spiritual lives and increase their faith. It is worth noting that Christians embrace faith and believe that creatures, human beings, as well as the universe, were created to support and improve the welfare of all persons. Inter-religious dialogue allows people who embrace different beliefs and perceptions. Inter-religious dialogue should be perceived as a strategy that can help people to avoid discrimination based on their doctrinal beliefs. As such, the document on Human Fraternity for World Peace and Living Together attempts to express the idea of improving unity and love to everyone regardless of race, positions in the society, or background. We can reconcile this commission of Christ with today’s theology of religious freedom and inter-religious dialogue by the creation of binding narratives for diverse societies, practicing religious diplomacy as well as the promotion of dialogue.</w:t>
      </w:r>
      <w:r w:rsidR="004777D8">
        <w:rPr>
          <w:rStyle w:val="FootnoteReference"/>
          <w:rFonts w:ascii="Times New Roman" w:hAnsi="Times New Roman" w:cs="Times New Roman"/>
          <w:sz w:val="24"/>
          <w:szCs w:val="24"/>
        </w:rPr>
        <w:footnoteReference w:id="2"/>
      </w:r>
    </w:p>
    <w:p w:rsidR="004777D8" w:rsidRDefault="00B621B4" w:rsidP="00B621B4">
      <w:pPr>
        <w:spacing w:line="480" w:lineRule="auto"/>
        <w:ind w:firstLine="720"/>
        <w:rPr>
          <w:rFonts w:ascii="Times New Roman" w:hAnsi="Times New Roman" w:cs="Times New Roman"/>
          <w:sz w:val="24"/>
          <w:szCs w:val="24"/>
        </w:rPr>
      </w:pPr>
      <w:r w:rsidRPr="00B621B4">
        <w:rPr>
          <w:rFonts w:ascii="Times New Roman" w:hAnsi="Times New Roman" w:cs="Times New Roman"/>
          <w:sz w:val="24"/>
          <w:szCs w:val="24"/>
        </w:rPr>
        <w:t>The creation of binding narratives for diverse societies should be used to reconcile the commission of Christ since religion is meant to promote equality and love. Religion has continued to exist in diverse societies to allow people to find religio</w:t>
      </w:r>
      <w:r w:rsidR="004777D8">
        <w:rPr>
          <w:rFonts w:ascii="Times New Roman" w:hAnsi="Times New Roman" w:cs="Times New Roman"/>
          <w:sz w:val="24"/>
          <w:szCs w:val="24"/>
        </w:rPr>
        <w:t>us</w:t>
      </w:r>
      <w:r w:rsidRPr="00B621B4">
        <w:rPr>
          <w:rFonts w:ascii="Times New Roman" w:hAnsi="Times New Roman" w:cs="Times New Roman"/>
          <w:sz w:val="24"/>
          <w:szCs w:val="24"/>
        </w:rPr>
        <w:t xml:space="preserve"> identities that correlate to their beliefs. All denominations should embrace the priority to spread Christ’s gospel and not to judge other religions. The fact that diverse societies exist means that there are many religious denominations likely to exist. As such, the existence of Muslims, Catholics, and Protestants has continued to divide people as they embrace different teachings and aspects based on their religions. For that reason, there is a need for people to recognize the fact that </w:t>
      </w:r>
      <w:r w:rsidRPr="00B621B4">
        <w:rPr>
          <w:rFonts w:ascii="Times New Roman" w:hAnsi="Times New Roman" w:cs="Times New Roman"/>
          <w:sz w:val="24"/>
          <w:szCs w:val="24"/>
        </w:rPr>
        <w:lastRenderedPageBreak/>
        <w:t xml:space="preserve">the commission of Christ can be achieved through practicing unity and appreciating different religious denominations. Christ orders Christians to go out to the whole world and proclaim the gospel to the creation. The proclamation of the gospel of Christ should be followed by the gift of love as well, and as such, Christians should embrace faith. Pope Francis asserts that justice is the cornerstone and foundation of faith. </w:t>
      </w:r>
    </w:p>
    <w:p w:rsidR="00B621B4" w:rsidRPr="00B621B4" w:rsidRDefault="004777D8" w:rsidP="00B621B4">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Discriminating people based</w:t>
      </w:r>
      <w:r w:rsidR="00B621B4" w:rsidRPr="00B621B4">
        <w:rPr>
          <w:rFonts w:ascii="Times New Roman" w:hAnsi="Times New Roman" w:cs="Times New Roman"/>
          <w:sz w:val="24"/>
          <w:szCs w:val="24"/>
        </w:rPr>
        <w:t xml:space="preserve"> on their religion is morally wrong based on religious freedom and inter-religious dialogue. In other words, the existence of diverse societies does not guarantee injustice and discrimination based on the type of religion that governs a person. It is fundamental to embrace binding narratives to eliminate different misconceptions that surround interfaith activities. There is a need to encourage a narrative of togetherness to promote beliefs based on the commission of Christ. Notably, religious freedom and inter-religious dialogue have allowed different beliefs and faiths that contribute significantly to the table of humanity. For that reason, we can reconcile this commission of Christ with today’s theology of religious freedom and inter-religious dialogue through respecting and recognizing beliefs accommodated by diverse societies across the globe.</w:t>
      </w:r>
      <w:r>
        <w:rPr>
          <w:rStyle w:val="FootnoteReference"/>
          <w:rFonts w:ascii="Times New Roman" w:hAnsi="Times New Roman" w:cs="Times New Roman"/>
          <w:sz w:val="24"/>
          <w:szCs w:val="24"/>
        </w:rPr>
        <w:footnoteReference w:id="3"/>
      </w:r>
    </w:p>
    <w:p w:rsidR="004777D8" w:rsidRDefault="00B621B4" w:rsidP="00B621B4">
      <w:pPr>
        <w:spacing w:line="480" w:lineRule="auto"/>
        <w:ind w:firstLine="720"/>
        <w:rPr>
          <w:rFonts w:ascii="Times New Roman" w:hAnsi="Times New Roman" w:cs="Times New Roman"/>
          <w:sz w:val="24"/>
          <w:szCs w:val="24"/>
        </w:rPr>
      </w:pPr>
      <w:r w:rsidRPr="00B621B4">
        <w:rPr>
          <w:rFonts w:ascii="Times New Roman" w:hAnsi="Times New Roman" w:cs="Times New Roman"/>
          <w:sz w:val="24"/>
          <w:szCs w:val="24"/>
        </w:rPr>
        <w:t xml:space="preserve">Practicing religious diplomacy can be used to reconcile this commission of Christ with today’s theology of religious freedom and inter-religious dialogue. There exist a relationship between prejudice and religion, and as such, the activation of different religious concepts tends to increase prejudicial attitudes. The main idea in Mark 16: 15 is for human beings to change their ways and turn to Christ through baptism. The idea of baptism among different denominations has continued to vary for many years. Baptism is seen as a way that Christians can attain salvation and eternal life. As such, the commission of Christ will able to spread the gospel and encourage Christians to repent. Although a lot of people search for </w:t>
      </w:r>
      <w:r w:rsidRPr="00B621B4">
        <w:rPr>
          <w:rFonts w:ascii="Times New Roman" w:hAnsi="Times New Roman" w:cs="Times New Roman"/>
          <w:sz w:val="24"/>
          <w:szCs w:val="24"/>
        </w:rPr>
        <w:lastRenderedPageBreak/>
        <w:t xml:space="preserve">spiritual identities and destinations to attain peace, this journey is both collective and personal. In addition, religious freedom is both a right and a duty, and as such, it should work for everyone. The gospel of Christ is meant to instil values such as love, justice, and respect for humanity. </w:t>
      </w:r>
    </w:p>
    <w:p w:rsidR="00B621B4" w:rsidRPr="00B621B4" w:rsidRDefault="00B621B4" w:rsidP="00B621B4">
      <w:pPr>
        <w:spacing w:line="480" w:lineRule="auto"/>
        <w:ind w:firstLine="720"/>
        <w:rPr>
          <w:rFonts w:ascii="Times New Roman" w:hAnsi="Times New Roman" w:cs="Times New Roman"/>
          <w:sz w:val="24"/>
          <w:szCs w:val="24"/>
        </w:rPr>
      </w:pPr>
      <w:r w:rsidRPr="00B621B4">
        <w:rPr>
          <w:rFonts w:ascii="Times New Roman" w:hAnsi="Times New Roman" w:cs="Times New Roman"/>
          <w:sz w:val="24"/>
          <w:szCs w:val="24"/>
        </w:rPr>
        <w:t>In other words, human beings ought to recognize the fact that Christ expects us to love one another regardless of the spiritual beliefs that are accommodated</w:t>
      </w:r>
      <w:r w:rsidR="00266D7F">
        <w:rPr>
          <w:rFonts w:ascii="Times New Roman" w:hAnsi="Times New Roman" w:cs="Times New Roman"/>
          <w:sz w:val="24"/>
          <w:szCs w:val="24"/>
        </w:rPr>
        <w:t>. According to Mark 16:15, the g</w:t>
      </w:r>
      <w:r w:rsidRPr="00B621B4">
        <w:rPr>
          <w:rFonts w:ascii="Times New Roman" w:hAnsi="Times New Roman" w:cs="Times New Roman"/>
          <w:sz w:val="24"/>
          <w:szCs w:val="24"/>
        </w:rPr>
        <w:t>ospel should be sp</w:t>
      </w:r>
      <w:r w:rsidR="004777D8">
        <w:rPr>
          <w:rFonts w:ascii="Times New Roman" w:hAnsi="Times New Roman" w:cs="Times New Roman"/>
          <w:sz w:val="24"/>
          <w:szCs w:val="24"/>
        </w:rPr>
        <w:t>read to everyone in the universe indiscriminately</w:t>
      </w:r>
      <w:r w:rsidRPr="00B621B4">
        <w:rPr>
          <w:rFonts w:ascii="Times New Roman" w:hAnsi="Times New Roman" w:cs="Times New Roman"/>
          <w:sz w:val="24"/>
          <w:szCs w:val="24"/>
        </w:rPr>
        <w:t>. Arguably, there is a need to believe in God despite the presence of religious freedom and inter-religious dialogue. God will forever remain a God of honour, meaning he is always universal and has divine wisdom. The context of Inter-religious dialogue should allow and complement the commission of Christ and also spread the gospel to religious figures, poor people, and culture, among others. Gain, inter-religious dialogue is well supported in the document on Human Fraternity for World Peace and Living Together. As such, Pope Francis asserts that everyone should seek to promote and support fundamental values such as human fraternity, goodness, justice, and peace. These values tend to complement the gospel upon preparing Christians to attain eternal life and salvation.</w:t>
      </w:r>
      <w:r w:rsidR="004777D8">
        <w:rPr>
          <w:rStyle w:val="FootnoteReference"/>
          <w:rFonts w:ascii="Times New Roman" w:hAnsi="Times New Roman" w:cs="Times New Roman"/>
          <w:sz w:val="24"/>
          <w:szCs w:val="24"/>
        </w:rPr>
        <w:footnoteReference w:id="4"/>
      </w:r>
    </w:p>
    <w:p w:rsidR="00B621B4" w:rsidRPr="00B621B4" w:rsidRDefault="00B621B4" w:rsidP="00B621B4">
      <w:pPr>
        <w:spacing w:line="480" w:lineRule="auto"/>
        <w:ind w:firstLine="720"/>
        <w:rPr>
          <w:rFonts w:ascii="Times New Roman" w:hAnsi="Times New Roman" w:cs="Times New Roman"/>
          <w:sz w:val="24"/>
          <w:szCs w:val="24"/>
        </w:rPr>
      </w:pPr>
      <w:r w:rsidRPr="00B621B4">
        <w:rPr>
          <w:rFonts w:ascii="Times New Roman" w:hAnsi="Times New Roman" w:cs="Times New Roman"/>
          <w:sz w:val="24"/>
          <w:szCs w:val="24"/>
        </w:rPr>
        <w:t xml:space="preserve">Promoting dialogue will help to reconcile this commission of Christ with today’s theology of religious freedom and inter-religious dialogue. In the context of religion, dialogue can be defined as a proper understanding of the widespread culture of acceptance and tolerance. Dialogue may also refer to living with one another peacefully to appreciate the precious gift of humanity. For the case of believers, dialogue means uniting spiritually and sharing social values as well as avoiding unhealthy and unproductive religious discussions. At times, some people take advantage of religious freedom and inter-religious dialogue and </w:t>
      </w:r>
      <w:r w:rsidRPr="00B621B4">
        <w:rPr>
          <w:rFonts w:ascii="Times New Roman" w:hAnsi="Times New Roman" w:cs="Times New Roman"/>
          <w:sz w:val="24"/>
          <w:szCs w:val="24"/>
        </w:rPr>
        <w:lastRenderedPageBreak/>
        <w:t>judge people based on their beliefs and fundamental pillars of their religions. Additionally, they base their arguments on aspects such as the types of places of worship, doctrine, and laws. Debates concerning religion and spiritual matters will never come to an end since every religion is right based on the justifications of its believers. The commission of Christ can neutralize debates concerning religion upon spreading one universal gospel. The use of dialogue can be embraced by different religious denominations that exist as a result of religious freedom as well as inter-religious dialogue. The recognition of aspects that govern Christianity should aim to reconcile this commission of Christ with today’s theology of religious freedom and inter-religious dialogue. Spiritual wisdom is imperative to believe past finite human knowledge and perception to believe in baptism to be able to proclaim the gospel to the whole creation.</w:t>
      </w:r>
      <w:r w:rsidR="004777D8">
        <w:rPr>
          <w:rStyle w:val="FootnoteReference"/>
          <w:rFonts w:ascii="Times New Roman" w:hAnsi="Times New Roman" w:cs="Times New Roman"/>
          <w:sz w:val="24"/>
          <w:szCs w:val="24"/>
        </w:rPr>
        <w:footnoteReference w:id="5"/>
      </w:r>
    </w:p>
    <w:p w:rsidR="00B621B4" w:rsidRPr="00B621B4" w:rsidRDefault="00B621B4" w:rsidP="00B621B4">
      <w:pPr>
        <w:spacing w:line="480" w:lineRule="auto"/>
        <w:ind w:firstLine="720"/>
        <w:rPr>
          <w:rFonts w:ascii="Times New Roman" w:hAnsi="Times New Roman" w:cs="Times New Roman"/>
          <w:sz w:val="24"/>
          <w:szCs w:val="24"/>
        </w:rPr>
      </w:pPr>
      <w:r w:rsidRPr="00B621B4">
        <w:rPr>
          <w:rFonts w:ascii="Times New Roman" w:hAnsi="Times New Roman" w:cs="Times New Roman"/>
          <w:sz w:val="24"/>
          <w:szCs w:val="24"/>
        </w:rPr>
        <w:t xml:space="preserve">The centrality of Christ for salvation is undeniable and can be found in Dominus. It is essential for Christians to develop spirituality, which is oriented to God’s expectations. The doctrine that allows the Christian faith to exist recognizes Jesus Christ as the only saviour. Christ urges Christians to evangelize to proclaim the gospel to the entire world. The gospel encourages love and justice among humanity, and as such, this makes non-Christians become virtuous Christians. In addition, every religion embraces a very limited idea of God since it is supplemented by knowledge from different sources. It is essential for Christians to concentrate on achieving the commission of Jesus upon spreading the gospel of Christ. Despite religious freedom and inter-religious dialogue, it is fundamental for all regions to set aside doctrinal disputes and concentrate on the promotion of justice and humanity. Pope Francis 2013 Apostolic Exhortation Evangelii Gaudium asserts that every church should be seen as a portion of the Catholic Church through the missionary conversion. The gospel is seen as a form of concrete manifestation of Christ’s expectations. As Christians seek to </w:t>
      </w:r>
      <w:r w:rsidRPr="00B621B4">
        <w:rPr>
          <w:rFonts w:ascii="Times New Roman" w:hAnsi="Times New Roman" w:cs="Times New Roman"/>
          <w:sz w:val="24"/>
          <w:szCs w:val="24"/>
        </w:rPr>
        <w:lastRenderedPageBreak/>
        <w:t xml:space="preserve">spread the gospel in the commission of Christ, it is essential for them to undergo reform, purification, and discernment. </w:t>
      </w:r>
    </w:p>
    <w:p w:rsidR="00EE085D" w:rsidRPr="00F73B01" w:rsidRDefault="00B621B4" w:rsidP="00B621B4">
      <w:pPr>
        <w:spacing w:line="480" w:lineRule="auto"/>
        <w:ind w:firstLine="720"/>
        <w:rPr>
          <w:rFonts w:ascii="Times New Roman" w:hAnsi="Times New Roman" w:cs="Times New Roman"/>
          <w:sz w:val="24"/>
          <w:szCs w:val="24"/>
        </w:rPr>
      </w:pPr>
      <w:r w:rsidRPr="00B621B4">
        <w:rPr>
          <w:rFonts w:ascii="Times New Roman" w:hAnsi="Times New Roman" w:cs="Times New Roman"/>
          <w:sz w:val="24"/>
          <w:szCs w:val="24"/>
        </w:rPr>
        <w:t>In summation, the creation of binding narratives for diverse societies, practicing religious diplomacy as well as the promotion of dialogue will help to reconcile the commission of Christ with today’s theology of religious freedom and inter-religious dialogue. The creation of binding narratives for diverse societies is vital since it perceives religion as a universal aspect that is meant to unite people. Proclaiming the gospel of Christ can only be done upon the recognition of all beliefs and doctrines regardless of the type of religion. Practicing religious diplomacy will allow the reconciliation of the commission of Christ with the help of religious freedom and inter-religious dialogue. Everyone needs to have faith to achieve salvation, eternal life, as well as being able to proclaim the gospel. The importance of dialogue is to prevent discrimination based on the type of religion, beliefs, and perceptions. Notably, all opinions and faiths tend to contribute to humanity significantly, and as such, it is not possible to limit them. Negative aspects such as discrimination, racialism, and ethnocentrism promote fallacies that discourage the spread of the gospel to the whole creation. For that reason, religion is based on the context of religious freedom and inter-religious dialogue, and as such, this should motivate different groups to reconcile the commission of Christ.</w:t>
      </w:r>
      <w:r w:rsidR="004777D8">
        <w:rPr>
          <w:rStyle w:val="FootnoteReference"/>
          <w:rFonts w:ascii="Times New Roman" w:hAnsi="Times New Roman" w:cs="Times New Roman"/>
          <w:sz w:val="24"/>
          <w:szCs w:val="24"/>
        </w:rPr>
        <w:footnoteReference w:id="6"/>
      </w:r>
    </w:p>
    <w:p w:rsidR="00A92549" w:rsidRDefault="00A92549" w:rsidP="004777D8">
      <w:pPr>
        <w:spacing w:line="480" w:lineRule="auto"/>
        <w:rPr>
          <w:rFonts w:ascii="Times New Roman" w:hAnsi="Times New Roman" w:cs="Times New Roman"/>
          <w:sz w:val="24"/>
          <w:szCs w:val="24"/>
        </w:rPr>
      </w:pPr>
    </w:p>
    <w:p w:rsidR="004777D8" w:rsidRPr="00F73B01" w:rsidRDefault="004777D8" w:rsidP="004777D8">
      <w:pPr>
        <w:spacing w:line="480" w:lineRule="auto"/>
        <w:rPr>
          <w:rFonts w:ascii="Times New Roman" w:hAnsi="Times New Roman" w:cs="Times New Roman"/>
          <w:sz w:val="24"/>
          <w:szCs w:val="24"/>
        </w:rPr>
      </w:pPr>
    </w:p>
    <w:p w:rsidR="00D54673" w:rsidRPr="00F73B01" w:rsidRDefault="00A92549" w:rsidP="00F73B0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404B60" w:rsidRPr="00404B60" w:rsidRDefault="00404B60" w:rsidP="00404B60">
      <w:pPr>
        <w:spacing w:line="480" w:lineRule="auto"/>
        <w:ind w:left="720" w:hanging="720"/>
        <w:rPr>
          <w:rFonts w:ascii="Times New Roman" w:hAnsi="Times New Roman" w:cs="Times New Roman"/>
          <w:sz w:val="24"/>
          <w:szCs w:val="24"/>
        </w:rPr>
      </w:pPr>
      <w:r w:rsidRPr="00404B60">
        <w:rPr>
          <w:rFonts w:ascii="Times New Roman" w:hAnsi="Times New Roman" w:cs="Times New Roman"/>
          <w:sz w:val="24"/>
          <w:szCs w:val="24"/>
          <w:shd w:val="clear" w:color="auto" w:fill="FFFFFF"/>
        </w:rPr>
        <w:t>Darmoris, Petro. "Religious Freedom And Interreligious Dialogue: Dramatic Change In Catholic Social Thought Development." </w:t>
      </w:r>
      <w:r w:rsidRPr="00404B60">
        <w:rPr>
          <w:rFonts w:ascii="Times New Roman" w:hAnsi="Times New Roman" w:cs="Times New Roman"/>
          <w:i/>
          <w:iCs/>
          <w:sz w:val="24"/>
          <w:szCs w:val="24"/>
          <w:shd w:val="clear" w:color="auto" w:fill="FFFFFF"/>
        </w:rPr>
        <w:t>Astra Salvensis-revista de istorie si cultura</w:t>
      </w:r>
      <w:r w:rsidRPr="00404B60">
        <w:rPr>
          <w:rFonts w:ascii="Times New Roman" w:hAnsi="Times New Roman" w:cs="Times New Roman"/>
          <w:sz w:val="24"/>
          <w:szCs w:val="24"/>
          <w:shd w:val="clear" w:color="auto" w:fill="FFFFFF"/>
        </w:rPr>
        <w:t> 4, no. 7 (2016): 218-234.</w:t>
      </w:r>
    </w:p>
    <w:p w:rsidR="00404B60" w:rsidRPr="00404B60" w:rsidRDefault="00404B60" w:rsidP="00404B60">
      <w:pPr>
        <w:spacing w:line="480" w:lineRule="auto"/>
        <w:ind w:left="720" w:hanging="720"/>
        <w:rPr>
          <w:rFonts w:ascii="Times New Roman" w:hAnsi="Times New Roman" w:cs="Times New Roman"/>
          <w:sz w:val="24"/>
          <w:szCs w:val="24"/>
          <w:shd w:val="clear" w:color="auto" w:fill="FFFFFF"/>
        </w:rPr>
      </w:pPr>
      <w:r w:rsidRPr="00404B60">
        <w:rPr>
          <w:rFonts w:ascii="Times New Roman" w:hAnsi="Times New Roman" w:cs="Times New Roman"/>
          <w:sz w:val="24"/>
          <w:szCs w:val="24"/>
          <w:shd w:val="clear" w:color="auto" w:fill="FFFFFF"/>
        </w:rPr>
        <w:t>Francis, Pope. "Apostolic Exhortation: The Joy of the Gospel– Evangelii Gaudium." In </w:t>
      </w:r>
      <w:r w:rsidRPr="00404B60">
        <w:rPr>
          <w:rFonts w:ascii="Times New Roman" w:hAnsi="Times New Roman" w:cs="Times New Roman"/>
          <w:i/>
          <w:iCs/>
          <w:sz w:val="24"/>
          <w:szCs w:val="24"/>
          <w:shd w:val="clear" w:color="auto" w:fill="FFFFFF"/>
        </w:rPr>
        <w:t>Washington, DC: United States Conference of Catholic Bishops</w:t>
      </w:r>
      <w:r w:rsidRPr="00404B60">
        <w:rPr>
          <w:rFonts w:ascii="Times New Roman" w:hAnsi="Times New Roman" w:cs="Times New Roman"/>
          <w:sz w:val="24"/>
          <w:szCs w:val="24"/>
          <w:shd w:val="clear" w:color="auto" w:fill="FFFFFF"/>
        </w:rPr>
        <w:t>. 2013.</w:t>
      </w:r>
    </w:p>
    <w:p w:rsidR="00404B60" w:rsidRPr="00404B60" w:rsidRDefault="00404B60" w:rsidP="00404B60">
      <w:pPr>
        <w:spacing w:line="480" w:lineRule="auto"/>
        <w:ind w:left="720" w:hanging="720"/>
        <w:rPr>
          <w:rFonts w:ascii="Times New Roman" w:hAnsi="Times New Roman" w:cs="Times New Roman"/>
          <w:sz w:val="24"/>
          <w:szCs w:val="24"/>
          <w:shd w:val="clear" w:color="auto" w:fill="FFFFFF"/>
        </w:rPr>
      </w:pPr>
      <w:r w:rsidRPr="00404B60">
        <w:rPr>
          <w:rFonts w:ascii="Times New Roman" w:hAnsi="Times New Roman" w:cs="Times New Roman"/>
          <w:color w:val="222222"/>
          <w:sz w:val="24"/>
          <w:szCs w:val="24"/>
          <w:shd w:val="clear" w:color="auto" w:fill="FFFFFF"/>
        </w:rPr>
        <w:t>Miller, James C. "Mark." </w:t>
      </w:r>
      <w:r w:rsidRPr="00404B60">
        <w:rPr>
          <w:rFonts w:ascii="Times New Roman" w:hAnsi="Times New Roman" w:cs="Times New Roman"/>
          <w:i/>
          <w:iCs/>
          <w:color w:val="222222"/>
          <w:sz w:val="24"/>
          <w:szCs w:val="24"/>
          <w:shd w:val="clear" w:color="auto" w:fill="FFFFFF"/>
        </w:rPr>
        <w:t>Journal of the Evangelical Theological Society</w:t>
      </w:r>
      <w:r w:rsidRPr="00404B60">
        <w:rPr>
          <w:rFonts w:ascii="Times New Roman" w:hAnsi="Times New Roman" w:cs="Times New Roman"/>
          <w:color w:val="222222"/>
          <w:sz w:val="24"/>
          <w:szCs w:val="24"/>
          <w:shd w:val="clear" w:color="auto" w:fill="FFFFFF"/>
        </w:rPr>
        <w:t> 62, no. 1 (2019): 170-172.</w:t>
      </w:r>
    </w:p>
    <w:p w:rsidR="00404B60" w:rsidRPr="00404B60" w:rsidRDefault="00404B60" w:rsidP="00404B60">
      <w:pPr>
        <w:spacing w:line="480" w:lineRule="auto"/>
        <w:ind w:left="720" w:hanging="720"/>
        <w:rPr>
          <w:rFonts w:ascii="Times New Roman" w:hAnsi="Times New Roman" w:cs="Times New Roman"/>
          <w:sz w:val="24"/>
          <w:szCs w:val="24"/>
          <w:shd w:val="clear" w:color="auto" w:fill="FFFFFF"/>
        </w:rPr>
      </w:pPr>
      <w:r w:rsidRPr="00404B60">
        <w:rPr>
          <w:rFonts w:ascii="Times New Roman" w:hAnsi="Times New Roman" w:cs="Times New Roman"/>
          <w:sz w:val="24"/>
          <w:szCs w:val="24"/>
          <w:shd w:val="clear" w:color="auto" w:fill="FFFFFF"/>
        </w:rPr>
        <w:t>Spadaro, Antonio. "Human Fraternity for World Peace and Life Together." </w:t>
      </w:r>
      <w:r w:rsidRPr="00404B60">
        <w:rPr>
          <w:rFonts w:ascii="Times New Roman" w:hAnsi="Times New Roman" w:cs="Times New Roman"/>
          <w:i/>
          <w:iCs/>
          <w:sz w:val="24"/>
          <w:szCs w:val="24"/>
          <w:shd w:val="clear" w:color="auto" w:fill="FFFFFF"/>
        </w:rPr>
        <w:t>La Civiltà Cattolica, English Edition</w:t>
      </w:r>
      <w:r w:rsidRPr="00404B60">
        <w:rPr>
          <w:rFonts w:ascii="Times New Roman" w:hAnsi="Times New Roman" w:cs="Times New Roman"/>
          <w:sz w:val="24"/>
          <w:szCs w:val="24"/>
          <w:shd w:val="clear" w:color="auto" w:fill="FFFFFF"/>
        </w:rPr>
        <w:t> 3, no. 4 (2019): 53-62.</w:t>
      </w:r>
    </w:p>
    <w:p w:rsidR="00404B60" w:rsidRPr="00404B60" w:rsidRDefault="00404B60" w:rsidP="00404B60">
      <w:pPr>
        <w:spacing w:line="480" w:lineRule="auto"/>
        <w:ind w:left="720" w:hanging="720"/>
        <w:rPr>
          <w:rFonts w:ascii="Times New Roman" w:hAnsi="Times New Roman" w:cs="Times New Roman"/>
          <w:sz w:val="24"/>
          <w:szCs w:val="24"/>
          <w:shd w:val="clear" w:color="auto" w:fill="FFFFFF"/>
        </w:rPr>
      </w:pPr>
      <w:r w:rsidRPr="00404B60">
        <w:rPr>
          <w:rFonts w:ascii="Times New Roman" w:hAnsi="Times New Roman" w:cs="Times New Roman"/>
          <w:sz w:val="24"/>
          <w:szCs w:val="24"/>
          <w:shd w:val="clear" w:color="auto" w:fill="FFFFFF"/>
        </w:rPr>
        <w:t>Sullivan, Winnifred Fallers. </w:t>
      </w:r>
      <w:r w:rsidRPr="00404B60">
        <w:rPr>
          <w:rFonts w:ascii="Times New Roman" w:hAnsi="Times New Roman" w:cs="Times New Roman"/>
          <w:i/>
          <w:iCs/>
          <w:sz w:val="24"/>
          <w:szCs w:val="24"/>
          <w:shd w:val="clear" w:color="auto" w:fill="FFFFFF"/>
        </w:rPr>
        <w:t>The Impossibility of Religious Freedom: New Edition</w:t>
      </w:r>
      <w:r w:rsidRPr="00404B60">
        <w:rPr>
          <w:rFonts w:ascii="Times New Roman" w:hAnsi="Times New Roman" w:cs="Times New Roman"/>
          <w:sz w:val="24"/>
          <w:szCs w:val="24"/>
          <w:shd w:val="clear" w:color="auto" w:fill="FFFFFF"/>
        </w:rPr>
        <w:t>. Princeton University Press, 2018.</w:t>
      </w:r>
    </w:p>
    <w:sectPr w:rsidR="00404B60" w:rsidRPr="00404B60" w:rsidSect="009B7332">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4A97" w:rsidRDefault="009F4A97" w:rsidP="00045BAF">
      <w:pPr>
        <w:spacing w:after="0" w:line="240" w:lineRule="auto"/>
      </w:pPr>
      <w:r>
        <w:separator/>
      </w:r>
    </w:p>
  </w:endnote>
  <w:endnote w:type="continuationSeparator" w:id="1">
    <w:p w:rsidR="009F4A97" w:rsidRDefault="009F4A97" w:rsidP="00045B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4A97" w:rsidRDefault="009F4A97" w:rsidP="00045BAF">
      <w:pPr>
        <w:spacing w:after="0" w:line="240" w:lineRule="auto"/>
      </w:pPr>
      <w:r>
        <w:separator/>
      </w:r>
    </w:p>
  </w:footnote>
  <w:footnote w:type="continuationSeparator" w:id="1">
    <w:p w:rsidR="009F4A97" w:rsidRDefault="009F4A97" w:rsidP="00045BAF">
      <w:pPr>
        <w:spacing w:after="0" w:line="240" w:lineRule="auto"/>
      </w:pPr>
      <w:r>
        <w:continuationSeparator/>
      </w:r>
    </w:p>
  </w:footnote>
  <w:footnote w:id="2">
    <w:p w:rsidR="004777D8" w:rsidRPr="004777D8" w:rsidRDefault="004777D8">
      <w:pPr>
        <w:pStyle w:val="FootnoteText"/>
        <w:rPr>
          <w:lang w:val="en-US"/>
        </w:rPr>
      </w:pPr>
      <w:r>
        <w:rPr>
          <w:rStyle w:val="FootnoteReference"/>
        </w:rPr>
        <w:footnoteRef/>
      </w:r>
      <w:r>
        <w:t xml:space="preserve"> </w:t>
      </w:r>
      <w:r w:rsidRPr="00404B60">
        <w:rPr>
          <w:rFonts w:ascii="Times New Roman" w:hAnsi="Times New Roman" w:cs="Times New Roman"/>
          <w:sz w:val="24"/>
          <w:szCs w:val="24"/>
          <w:shd w:val="clear" w:color="auto" w:fill="FFFFFF"/>
        </w:rPr>
        <w:t>Francis, Pope. "Apostolic Exhortation: The Joy of the Gospel– Evangelii Gaudium." In </w:t>
      </w:r>
      <w:r w:rsidRPr="00404B60">
        <w:rPr>
          <w:rFonts w:ascii="Times New Roman" w:hAnsi="Times New Roman" w:cs="Times New Roman"/>
          <w:i/>
          <w:iCs/>
          <w:sz w:val="24"/>
          <w:szCs w:val="24"/>
          <w:shd w:val="clear" w:color="auto" w:fill="FFFFFF"/>
        </w:rPr>
        <w:t>Washington, DC: United States Conference of Catholic Bishops</w:t>
      </w:r>
      <w:r w:rsidRPr="00404B60">
        <w:rPr>
          <w:rFonts w:ascii="Times New Roman" w:hAnsi="Times New Roman" w:cs="Times New Roman"/>
          <w:sz w:val="24"/>
          <w:szCs w:val="24"/>
          <w:shd w:val="clear" w:color="auto" w:fill="FFFFFF"/>
        </w:rPr>
        <w:t>. 2013.</w:t>
      </w:r>
    </w:p>
  </w:footnote>
  <w:footnote w:id="3">
    <w:p w:rsidR="004777D8" w:rsidRPr="004777D8" w:rsidRDefault="004777D8">
      <w:pPr>
        <w:pStyle w:val="FootnoteText"/>
        <w:rPr>
          <w:lang w:val="en-US"/>
        </w:rPr>
      </w:pPr>
      <w:r>
        <w:rPr>
          <w:rStyle w:val="FootnoteReference"/>
        </w:rPr>
        <w:footnoteRef/>
      </w:r>
      <w:r>
        <w:t xml:space="preserve"> </w:t>
      </w:r>
      <w:r w:rsidRPr="00404B60">
        <w:rPr>
          <w:rFonts w:ascii="Times New Roman" w:hAnsi="Times New Roman" w:cs="Times New Roman"/>
          <w:sz w:val="24"/>
          <w:szCs w:val="24"/>
          <w:shd w:val="clear" w:color="auto" w:fill="FFFFFF"/>
        </w:rPr>
        <w:t>Spadaro, Antonio. "Human Fraternity for World Peace and Life Together." </w:t>
      </w:r>
      <w:r w:rsidRPr="00404B60">
        <w:rPr>
          <w:rFonts w:ascii="Times New Roman" w:hAnsi="Times New Roman" w:cs="Times New Roman"/>
          <w:i/>
          <w:iCs/>
          <w:sz w:val="24"/>
          <w:szCs w:val="24"/>
          <w:shd w:val="clear" w:color="auto" w:fill="FFFFFF"/>
        </w:rPr>
        <w:t>La Civiltà Cattolica, English Edition</w:t>
      </w:r>
      <w:r w:rsidRPr="00404B60">
        <w:rPr>
          <w:rFonts w:ascii="Times New Roman" w:hAnsi="Times New Roman" w:cs="Times New Roman"/>
          <w:sz w:val="24"/>
          <w:szCs w:val="24"/>
          <w:shd w:val="clear" w:color="auto" w:fill="FFFFFF"/>
        </w:rPr>
        <w:t> 3, no. 4 (2019): 53-62.</w:t>
      </w:r>
    </w:p>
  </w:footnote>
  <w:footnote w:id="4">
    <w:p w:rsidR="004777D8" w:rsidRPr="004777D8" w:rsidRDefault="004777D8">
      <w:pPr>
        <w:pStyle w:val="FootnoteText"/>
        <w:rPr>
          <w:lang w:val="en-US"/>
        </w:rPr>
      </w:pPr>
      <w:r>
        <w:rPr>
          <w:rStyle w:val="FootnoteReference"/>
        </w:rPr>
        <w:footnoteRef/>
      </w:r>
      <w:r>
        <w:t xml:space="preserve"> </w:t>
      </w:r>
      <w:r w:rsidRPr="00404B60">
        <w:rPr>
          <w:rFonts w:ascii="Times New Roman" w:hAnsi="Times New Roman" w:cs="Times New Roman"/>
          <w:color w:val="222222"/>
          <w:sz w:val="24"/>
          <w:szCs w:val="24"/>
          <w:shd w:val="clear" w:color="auto" w:fill="FFFFFF"/>
        </w:rPr>
        <w:t>Miller, James C. "Mark." </w:t>
      </w:r>
      <w:r w:rsidRPr="00404B60">
        <w:rPr>
          <w:rFonts w:ascii="Times New Roman" w:hAnsi="Times New Roman" w:cs="Times New Roman"/>
          <w:i/>
          <w:iCs/>
          <w:color w:val="222222"/>
          <w:sz w:val="24"/>
          <w:szCs w:val="24"/>
          <w:shd w:val="clear" w:color="auto" w:fill="FFFFFF"/>
        </w:rPr>
        <w:t>Journal of the Evangelical Theological Society</w:t>
      </w:r>
      <w:r w:rsidRPr="00404B60">
        <w:rPr>
          <w:rFonts w:ascii="Times New Roman" w:hAnsi="Times New Roman" w:cs="Times New Roman"/>
          <w:color w:val="222222"/>
          <w:sz w:val="24"/>
          <w:szCs w:val="24"/>
          <w:shd w:val="clear" w:color="auto" w:fill="FFFFFF"/>
        </w:rPr>
        <w:t> 62, no. 1 (2019): 170-172.</w:t>
      </w:r>
    </w:p>
  </w:footnote>
  <w:footnote w:id="5">
    <w:p w:rsidR="004777D8" w:rsidRPr="004777D8" w:rsidRDefault="004777D8">
      <w:pPr>
        <w:pStyle w:val="FootnoteText"/>
        <w:rPr>
          <w:lang w:val="en-US"/>
        </w:rPr>
      </w:pPr>
      <w:r>
        <w:rPr>
          <w:rStyle w:val="FootnoteReference"/>
        </w:rPr>
        <w:footnoteRef/>
      </w:r>
      <w:r>
        <w:t xml:space="preserve"> </w:t>
      </w:r>
      <w:r w:rsidRPr="00404B60">
        <w:rPr>
          <w:rFonts w:ascii="Times New Roman" w:hAnsi="Times New Roman" w:cs="Times New Roman"/>
          <w:sz w:val="24"/>
          <w:szCs w:val="24"/>
          <w:shd w:val="clear" w:color="auto" w:fill="FFFFFF"/>
        </w:rPr>
        <w:t>Sullivan, Winnifred Fallers. </w:t>
      </w:r>
      <w:r w:rsidRPr="00404B60">
        <w:rPr>
          <w:rFonts w:ascii="Times New Roman" w:hAnsi="Times New Roman" w:cs="Times New Roman"/>
          <w:i/>
          <w:iCs/>
          <w:sz w:val="24"/>
          <w:szCs w:val="24"/>
          <w:shd w:val="clear" w:color="auto" w:fill="FFFFFF"/>
        </w:rPr>
        <w:t>The Impossibility of Religious Freedom: New Edition</w:t>
      </w:r>
      <w:r w:rsidRPr="00404B60">
        <w:rPr>
          <w:rFonts w:ascii="Times New Roman" w:hAnsi="Times New Roman" w:cs="Times New Roman"/>
          <w:sz w:val="24"/>
          <w:szCs w:val="24"/>
          <w:shd w:val="clear" w:color="auto" w:fill="FFFFFF"/>
        </w:rPr>
        <w:t>. Princeton University Press, 2018.</w:t>
      </w:r>
    </w:p>
  </w:footnote>
  <w:footnote w:id="6">
    <w:p w:rsidR="004777D8" w:rsidRPr="00404B60" w:rsidRDefault="004777D8" w:rsidP="004777D8">
      <w:pPr>
        <w:spacing w:line="480" w:lineRule="auto"/>
        <w:ind w:left="720" w:hanging="720"/>
        <w:rPr>
          <w:rFonts w:ascii="Times New Roman" w:hAnsi="Times New Roman" w:cs="Times New Roman"/>
          <w:sz w:val="24"/>
          <w:szCs w:val="24"/>
        </w:rPr>
      </w:pPr>
      <w:r>
        <w:rPr>
          <w:rStyle w:val="FootnoteReference"/>
        </w:rPr>
        <w:footnoteRef/>
      </w:r>
      <w:r>
        <w:t xml:space="preserve"> </w:t>
      </w:r>
      <w:r w:rsidRPr="00404B60">
        <w:rPr>
          <w:rFonts w:ascii="Times New Roman" w:hAnsi="Times New Roman" w:cs="Times New Roman"/>
          <w:sz w:val="24"/>
          <w:szCs w:val="24"/>
          <w:shd w:val="clear" w:color="auto" w:fill="FFFFFF"/>
        </w:rPr>
        <w:t>Darmoris, Petro. "Religious Freedom And Interreligious Dialogue: Dramatic Change In Catholic Social Thought Development." </w:t>
      </w:r>
      <w:r w:rsidRPr="00404B60">
        <w:rPr>
          <w:rFonts w:ascii="Times New Roman" w:hAnsi="Times New Roman" w:cs="Times New Roman"/>
          <w:i/>
          <w:iCs/>
          <w:sz w:val="24"/>
          <w:szCs w:val="24"/>
          <w:shd w:val="clear" w:color="auto" w:fill="FFFFFF"/>
        </w:rPr>
        <w:t>Astra Salvensis-revista de istorie si cultura</w:t>
      </w:r>
      <w:r w:rsidRPr="00404B60">
        <w:rPr>
          <w:rFonts w:ascii="Times New Roman" w:hAnsi="Times New Roman" w:cs="Times New Roman"/>
          <w:sz w:val="24"/>
          <w:szCs w:val="24"/>
          <w:shd w:val="clear" w:color="auto" w:fill="FFFFFF"/>
        </w:rPr>
        <w:t> 4, no. 7 (2016): 218-234.</w:t>
      </w:r>
    </w:p>
    <w:p w:rsidR="004777D8" w:rsidRPr="004777D8" w:rsidRDefault="004777D8">
      <w:pPr>
        <w:pStyle w:val="FootnoteText"/>
        <w:rPr>
          <w:lang w:val="en-U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BAF" w:rsidRPr="00045BAF" w:rsidRDefault="00045BAF" w:rsidP="00A92549">
    <w:pPr>
      <w:pStyle w:val="Header"/>
      <w:spacing w:line="480" w:lineRule="auto"/>
      <w:jc w:val="right"/>
      <w:rPr>
        <w:rFonts w:ascii="Times New Roman" w:hAnsi="Times New Roman" w:cs="Times New Roman"/>
        <w:sz w:val="24"/>
        <w:szCs w:val="24"/>
      </w:rPr>
    </w:pPr>
    <w:r w:rsidRPr="00045BAF">
      <w:rPr>
        <w:rFonts w:ascii="Times New Roman" w:hAnsi="Times New Roman" w:cs="Times New Roman"/>
        <w:sz w:val="24"/>
        <w:szCs w:val="24"/>
      </w:rPr>
      <w:t xml:space="preserve">Surname </w:t>
    </w:r>
    <w:sdt>
      <w:sdtPr>
        <w:rPr>
          <w:rFonts w:ascii="Times New Roman" w:hAnsi="Times New Roman" w:cs="Times New Roman"/>
          <w:sz w:val="24"/>
          <w:szCs w:val="24"/>
        </w:rPr>
        <w:id w:val="-1061099361"/>
        <w:docPartObj>
          <w:docPartGallery w:val="Page Numbers (Top of Page)"/>
          <w:docPartUnique/>
        </w:docPartObj>
      </w:sdtPr>
      <w:sdtEndPr>
        <w:rPr>
          <w:noProof/>
        </w:rPr>
      </w:sdtEndPr>
      <w:sdtContent>
        <w:r w:rsidR="00485109" w:rsidRPr="00045BAF">
          <w:rPr>
            <w:rFonts w:ascii="Times New Roman" w:hAnsi="Times New Roman" w:cs="Times New Roman"/>
            <w:sz w:val="24"/>
            <w:szCs w:val="24"/>
          </w:rPr>
          <w:fldChar w:fldCharType="begin"/>
        </w:r>
        <w:r w:rsidRPr="00045BAF">
          <w:rPr>
            <w:rFonts w:ascii="Times New Roman" w:hAnsi="Times New Roman" w:cs="Times New Roman"/>
            <w:sz w:val="24"/>
            <w:szCs w:val="24"/>
          </w:rPr>
          <w:instrText xml:space="preserve"> PAGE   \* MERGEFORMAT </w:instrText>
        </w:r>
        <w:r w:rsidR="00485109" w:rsidRPr="00045BAF">
          <w:rPr>
            <w:rFonts w:ascii="Times New Roman" w:hAnsi="Times New Roman" w:cs="Times New Roman"/>
            <w:sz w:val="24"/>
            <w:szCs w:val="24"/>
          </w:rPr>
          <w:fldChar w:fldCharType="separate"/>
        </w:r>
        <w:r w:rsidR="00266D7F">
          <w:rPr>
            <w:rFonts w:ascii="Times New Roman" w:hAnsi="Times New Roman" w:cs="Times New Roman"/>
            <w:noProof/>
            <w:sz w:val="24"/>
            <w:szCs w:val="24"/>
          </w:rPr>
          <w:t>4</w:t>
        </w:r>
        <w:r w:rsidR="00485109" w:rsidRPr="00045BAF">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1F53"/>
    <w:rsid w:val="00000021"/>
    <w:rsid w:val="000056E1"/>
    <w:rsid w:val="00012A9B"/>
    <w:rsid w:val="0001499D"/>
    <w:rsid w:val="00016387"/>
    <w:rsid w:val="00020CF3"/>
    <w:rsid w:val="00045BAF"/>
    <w:rsid w:val="00064CA5"/>
    <w:rsid w:val="000D1740"/>
    <w:rsid w:val="000E16E4"/>
    <w:rsid w:val="000F38A2"/>
    <w:rsid w:val="000F6BFF"/>
    <w:rsid w:val="00142500"/>
    <w:rsid w:val="0016629F"/>
    <w:rsid w:val="001A0845"/>
    <w:rsid w:val="001C1C2A"/>
    <w:rsid w:val="001D0347"/>
    <w:rsid w:val="001D7E28"/>
    <w:rsid w:val="002329F3"/>
    <w:rsid w:val="00241F53"/>
    <w:rsid w:val="00256D56"/>
    <w:rsid w:val="00266D7F"/>
    <w:rsid w:val="002C66F0"/>
    <w:rsid w:val="002C6A83"/>
    <w:rsid w:val="0030478C"/>
    <w:rsid w:val="0032048F"/>
    <w:rsid w:val="00322605"/>
    <w:rsid w:val="00337512"/>
    <w:rsid w:val="0036313F"/>
    <w:rsid w:val="00392404"/>
    <w:rsid w:val="003A3065"/>
    <w:rsid w:val="004048CB"/>
    <w:rsid w:val="00404B60"/>
    <w:rsid w:val="00404E1D"/>
    <w:rsid w:val="0043595F"/>
    <w:rsid w:val="00457745"/>
    <w:rsid w:val="004777D8"/>
    <w:rsid w:val="00485109"/>
    <w:rsid w:val="005447A1"/>
    <w:rsid w:val="005550AF"/>
    <w:rsid w:val="006128E6"/>
    <w:rsid w:val="006274AF"/>
    <w:rsid w:val="0065008C"/>
    <w:rsid w:val="00766BB4"/>
    <w:rsid w:val="0077321A"/>
    <w:rsid w:val="00787BF8"/>
    <w:rsid w:val="0079096C"/>
    <w:rsid w:val="00790DED"/>
    <w:rsid w:val="007E0829"/>
    <w:rsid w:val="007E3A16"/>
    <w:rsid w:val="0085034B"/>
    <w:rsid w:val="00856FFE"/>
    <w:rsid w:val="0088116D"/>
    <w:rsid w:val="008D58AB"/>
    <w:rsid w:val="008F34E0"/>
    <w:rsid w:val="00901BF6"/>
    <w:rsid w:val="00921600"/>
    <w:rsid w:val="009253A0"/>
    <w:rsid w:val="009B7332"/>
    <w:rsid w:val="009C64D8"/>
    <w:rsid w:val="009F4A97"/>
    <w:rsid w:val="00A2068F"/>
    <w:rsid w:val="00A5102D"/>
    <w:rsid w:val="00A55BC6"/>
    <w:rsid w:val="00A92549"/>
    <w:rsid w:val="00B551F0"/>
    <w:rsid w:val="00B621B4"/>
    <w:rsid w:val="00B64CED"/>
    <w:rsid w:val="00BA5264"/>
    <w:rsid w:val="00BC7FE7"/>
    <w:rsid w:val="00BD01BA"/>
    <w:rsid w:val="00BE0496"/>
    <w:rsid w:val="00C50C10"/>
    <w:rsid w:val="00CC41CF"/>
    <w:rsid w:val="00CD4962"/>
    <w:rsid w:val="00D15714"/>
    <w:rsid w:val="00D21218"/>
    <w:rsid w:val="00D44BA9"/>
    <w:rsid w:val="00D46A07"/>
    <w:rsid w:val="00D5363A"/>
    <w:rsid w:val="00D54673"/>
    <w:rsid w:val="00E37F49"/>
    <w:rsid w:val="00E95722"/>
    <w:rsid w:val="00EE085D"/>
    <w:rsid w:val="00EE72C1"/>
    <w:rsid w:val="00EF028C"/>
    <w:rsid w:val="00EF78A4"/>
    <w:rsid w:val="00F73B01"/>
    <w:rsid w:val="00FE79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3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6A83"/>
    <w:rPr>
      <w:color w:val="0563C1" w:themeColor="hyperlink"/>
      <w:u w:val="single"/>
    </w:rPr>
  </w:style>
  <w:style w:type="character" w:styleId="FollowedHyperlink">
    <w:name w:val="FollowedHyperlink"/>
    <w:basedOn w:val="DefaultParagraphFont"/>
    <w:uiPriority w:val="99"/>
    <w:semiHidden/>
    <w:unhideWhenUsed/>
    <w:rsid w:val="006274AF"/>
    <w:rPr>
      <w:color w:val="954F72" w:themeColor="followedHyperlink"/>
      <w:u w:val="single"/>
    </w:rPr>
  </w:style>
  <w:style w:type="paragraph" w:styleId="Header">
    <w:name w:val="header"/>
    <w:basedOn w:val="Normal"/>
    <w:link w:val="HeaderChar"/>
    <w:uiPriority w:val="99"/>
    <w:unhideWhenUsed/>
    <w:rsid w:val="00045B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BAF"/>
  </w:style>
  <w:style w:type="paragraph" w:styleId="Footer">
    <w:name w:val="footer"/>
    <w:basedOn w:val="Normal"/>
    <w:link w:val="FooterChar"/>
    <w:uiPriority w:val="99"/>
    <w:unhideWhenUsed/>
    <w:rsid w:val="00045B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BAF"/>
  </w:style>
  <w:style w:type="paragraph" w:styleId="FootnoteText">
    <w:name w:val="footnote text"/>
    <w:basedOn w:val="Normal"/>
    <w:link w:val="FootnoteTextChar"/>
    <w:uiPriority w:val="99"/>
    <w:semiHidden/>
    <w:unhideWhenUsed/>
    <w:rsid w:val="004777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77D8"/>
    <w:rPr>
      <w:sz w:val="20"/>
      <w:szCs w:val="20"/>
    </w:rPr>
  </w:style>
  <w:style w:type="character" w:styleId="FootnoteReference">
    <w:name w:val="footnote reference"/>
    <w:basedOn w:val="DefaultParagraphFont"/>
    <w:uiPriority w:val="99"/>
    <w:semiHidden/>
    <w:unhideWhenUsed/>
    <w:rsid w:val="004777D8"/>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656D0-7632-4113-896D-A69534F1C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1583</Words>
  <Characters>9026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2020-04-30T21:50:00Z</dcterms:created>
  <dcterms:modified xsi:type="dcterms:W3CDTF">2020-04-30T21:50:00Z</dcterms:modified>
</cp:coreProperties>
</file>